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9A" w:rsidRDefault="00BD119A" w:rsidP="00BD11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И ИГРОВЫЕ ТЕХНОЛОГИИ В ОБУЧЕНИИ ДОШКОЛЬНИКОВ</w:t>
      </w:r>
    </w:p>
    <w:p w:rsidR="00BD119A" w:rsidRDefault="00BD119A" w:rsidP="00BD119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Беляева Ирина Викторовна, </w:t>
      </w:r>
    </w:p>
    <w:p w:rsidR="00BD119A" w:rsidRDefault="00BD119A" w:rsidP="00BD119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МАДОУ «Сказка»</w:t>
      </w:r>
    </w:p>
    <w:p w:rsidR="00BD119A" w:rsidRDefault="00BD119A" w:rsidP="00BD119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D119A" w:rsidRDefault="00BD119A" w:rsidP="00BD119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«Детская природа требует наглядности»</w:t>
      </w:r>
    </w:p>
    <w:p w:rsidR="00BD119A" w:rsidRDefault="00BD119A" w:rsidP="00BD11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К.Д. Ушинский</w:t>
      </w:r>
    </w:p>
    <w:p w:rsidR="00BD119A" w:rsidRDefault="00BD119A" w:rsidP="00BD119A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</w:t>
      </w:r>
      <w:r>
        <w:rPr>
          <w:rStyle w:val="apple-converted-space"/>
          <w:i/>
          <w:color w:val="000000"/>
          <w:sz w:val="28"/>
          <w:szCs w:val="28"/>
        </w:rPr>
        <w:t> </w:t>
      </w:r>
    </w:p>
    <w:p w:rsidR="00BD119A" w:rsidRDefault="00BD119A" w:rsidP="00BD119A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BD119A" w:rsidRDefault="00BD119A" w:rsidP="00BD11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Особенность современной ситуации в российской экономике характеризуется сменой технологического уклада, определяющей новое поколение инженерных и технических кадров. В настоящее время наша страна испытывает потребность в инженерно-техническом персонале и высококвалифицированных рабочих кадрах. В этой ситуации нет известных ответов на вопросы, как готовить инженеров, какие применять образовательные технологии.</w:t>
      </w:r>
    </w:p>
    <w:p w:rsidR="00BD119A" w:rsidRDefault="00BD119A" w:rsidP="00BD119A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Доказано, что основа интеллекта человека, его сенсорный опыт закладываются в первые годы жизни ребенка. В дошкольном детстве происходит становление первых форм абстракции, обобщение простых умозаключений, переход от практического мышления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логическому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развитие восприятия, внимания, памяти, воображения. В процессе игровой деятельности у дошкольников формируется и развивается не только логика, но и пространственное мышление, которое является основой для большей части инженерно-технических профессий. </w:t>
      </w:r>
    </w:p>
    <w:p w:rsidR="00BD119A" w:rsidRDefault="00BD119A" w:rsidP="00BD119A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нескольких лет приоритетным направлением работы МАДОУ «Сказка» является развитие интеллектуальных, познавательных способностей дошкольников. Ориентируясь на основные положения федерального государственного образовательного стандарта дошкольного образования (далее –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комплексную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программу «Уральская инженерная школа», были  разработаны свои подходы к интеллектуальному и техническому образованию дошкольников, которые предполагают, что дети могут реализовать свой потенциал при условии целенаправленного, последовательного и непрерывного педагогического воздействия. </w:t>
      </w:r>
    </w:p>
    <w:p w:rsidR="00BD119A" w:rsidRDefault="00BD119A" w:rsidP="00BD119A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ведется по трем основным направлениям на основании дополнительных общеразвивающих программ для детей старшего дошкольного возраста:</w:t>
      </w:r>
    </w:p>
    <w:p w:rsidR="00BD119A" w:rsidRDefault="00BD119A" w:rsidP="00BD119A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компьютерной грамотности (дополнительная общеразвивающая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Компьюша</w:t>
      </w:r>
      <w:proofErr w:type="spellEnd"/>
      <w:r>
        <w:rPr>
          <w:rFonts w:ascii="Times New Roman" w:hAnsi="Times New Roman" w:cs="Times New Roman"/>
          <w:sz w:val="28"/>
          <w:szCs w:val="28"/>
        </w:rPr>
        <w:t>»);</w:t>
      </w:r>
    </w:p>
    <w:p w:rsidR="00BD119A" w:rsidRDefault="00BD119A" w:rsidP="00BD119A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социальных и познавательных компетенций у старших дошкольников </w:t>
      </w:r>
      <w:r>
        <w:rPr>
          <w:rFonts w:ascii="Times New Roman" w:hAnsi="Times New Roman" w:cs="Times New Roman"/>
          <w:color w:val="000000"/>
          <w:sz w:val="28"/>
          <w:szCs w:val="27"/>
        </w:rPr>
        <w:t>средствами активной мультипликации (</w:t>
      </w:r>
      <w:r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Мультстудия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«Мой мир»</w:t>
      </w:r>
      <w:r>
        <w:rPr>
          <w:rFonts w:ascii="Times New Roman" w:hAnsi="Times New Roman" w:cs="Times New Roman"/>
          <w:color w:val="000000"/>
          <w:sz w:val="28"/>
          <w:szCs w:val="27"/>
        </w:rPr>
        <w:t>);</w:t>
      </w:r>
    </w:p>
    <w:p w:rsidR="00BD119A" w:rsidRDefault="00BD119A" w:rsidP="00BD119A">
      <w:pPr>
        <w:pStyle w:val="a5"/>
        <w:numPr>
          <w:ilvl w:val="0"/>
          <w:numId w:val="1"/>
        </w:numPr>
        <w:spacing w:before="240" w:after="0" w:line="240" w:lineRule="auto"/>
        <w:ind w:right="-284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развития у старших дошкольников первоначальных конструкторских умений на основе конструкторов разного типа и вида (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EGO (в том числе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с возможностями программирования и моделирования),  «Знаток» (электронный конструктор), 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Полидрон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).</w:t>
      </w:r>
    </w:p>
    <w:p w:rsidR="00BD119A" w:rsidRDefault="00BD119A" w:rsidP="00BD119A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19A" w:rsidRDefault="00BD119A" w:rsidP="00BD119A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направление. Формирование компьютерной грамотности</w:t>
      </w:r>
    </w:p>
    <w:p w:rsidR="00BD119A" w:rsidRDefault="00BD119A" w:rsidP="00BD119A">
      <w:pPr>
        <w:pStyle w:val="c5"/>
        <w:shd w:val="clear" w:color="auto" w:fill="FFFFFF"/>
        <w:spacing w:before="0" w:beforeAutospacing="0" w:after="0" w:afterAutospacing="0"/>
        <w:ind w:righ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МАДОУ «Сказка» созданы условия для обучения детей началам компьютерной грамотности. Занятия с детьми проходят в специально-оборудованном помещении, в котором сконцентрированы компьютеры для детей, интерактивное оборудование, необходимая для занятий мультимедийная техника. Для осуществления целенаправленной, систематической работы с детьми разработаны методическое пособие для педагогов по формированию у старших дошкольников основ компьютерной грамотности.</w:t>
      </w:r>
    </w:p>
    <w:p w:rsidR="00BD119A" w:rsidRDefault="00BD119A" w:rsidP="00BD119A">
      <w:pPr>
        <w:pStyle w:val="c5"/>
        <w:shd w:val="clear" w:color="auto" w:fill="FFFFFF"/>
        <w:spacing w:before="0" w:beforeAutospacing="0" w:after="0" w:afterAutospacing="0"/>
        <w:ind w:righ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Кроме того в развивающей среде группы сосредоточены модели компьютеров, его составляющие (компьютерные мыши, клавиатуры, колонки, наушники и пр. оборудование); имеются настольно-печатные игры; картотека загадок и литературных произведений.</w:t>
      </w:r>
    </w:p>
    <w:p w:rsidR="00BD119A" w:rsidRDefault="00BD119A" w:rsidP="00BD119A">
      <w:pPr>
        <w:pStyle w:val="c5"/>
        <w:shd w:val="clear" w:color="auto" w:fill="FFFFFF"/>
        <w:spacing w:before="0" w:beforeAutospacing="0" w:after="0" w:afterAutospacing="0"/>
        <w:ind w:righ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общения с компьютером дети научаются использовать его, как современный инструмент информационной деятельности. Под руководством педагога дети осваивают простейшие программные продукты (</w:t>
      </w:r>
      <w:proofErr w:type="spellStart"/>
      <w:r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Office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PowerPoint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Paint</w:t>
      </w:r>
      <w:proofErr w:type="spellEnd"/>
      <w:proofErr w:type="gramStart"/>
      <w:r>
        <w:rPr>
          <w:sz w:val="28"/>
          <w:szCs w:val="28"/>
        </w:rPr>
        <w:t> )</w:t>
      </w:r>
      <w:proofErr w:type="gramEnd"/>
      <w:r>
        <w:rPr>
          <w:sz w:val="28"/>
          <w:szCs w:val="28"/>
        </w:rPr>
        <w:t>, используя их для оформления пространства, подготовки приглашений, изготовления атрибутов для игровой деятельности, трансляции имеющихся знаний и пр.</w:t>
      </w:r>
    </w:p>
    <w:p w:rsidR="00BD119A" w:rsidRDefault="00BD119A" w:rsidP="00BD119A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Результатом реализации данного направления работы  явилось:</w:t>
      </w:r>
    </w:p>
    <w:p w:rsidR="00BD119A" w:rsidRDefault="00BD119A" w:rsidP="00BD119A">
      <w:pPr>
        <w:pStyle w:val="a5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показ презентаций, созданных детьми к праздникам «Новый год у ворот», «Синичкин день», «Сказы о «Сказке», «С днем рождения, «Сказка» и др.; </w:t>
      </w:r>
    </w:p>
    <w:p w:rsidR="00BD119A" w:rsidRDefault="00BD119A" w:rsidP="00BD119A">
      <w:pPr>
        <w:pStyle w:val="a5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изготовление приглашений к праздникам, афиш концертов, выставок, объявлений конкурсов и др.;</w:t>
      </w:r>
    </w:p>
    <w:p w:rsidR="00BD119A" w:rsidRDefault="00BD119A" w:rsidP="00BD119A">
      <w:pPr>
        <w:pStyle w:val="a5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графического редактора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Paint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созданы национальные башкирские орнаменты для подносов, представленные в рамках реализации познавательного маршрута «Урал многонациональный» на окружной научно-практической конференции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8"/>
        </w:rPr>
        <w:t xml:space="preserve">в рамках региональной экспериментальной площадки </w:t>
      </w:r>
      <w:proofErr w:type="spellStart"/>
      <w:r>
        <w:rPr>
          <w:rFonts w:ascii="Times New Roman" w:hAnsi="Times New Roman"/>
          <w:sz w:val="28"/>
        </w:rPr>
        <w:t>УрГПУ</w:t>
      </w:r>
      <w:proofErr w:type="spellEnd"/>
      <w:r>
        <w:rPr>
          <w:rFonts w:ascii="Times New Roman" w:hAnsi="Times New Roman"/>
          <w:sz w:val="28"/>
        </w:rPr>
        <w:t xml:space="preserve"> по проектированию и апробации регионально-ориентированной </w:t>
      </w:r>
      <w:r>
        <w:rPr>
          <w:rFonts w:ascii="Times New Roman" w:hAnsi="Times New Roman"/>
          <w:sz w:val="28"/>
          <w:szCs w:val="24"/>
        </w:rPr>
        <w:t>программы «Грани Урала»;</w:t>
      </w:r>
    </w:p>
    <w:p w:rsidR="00BD119A" w:rsidRDefault="00BD119A" w:rsidP="00BD119A">
      <w:pPr>
        <w:pStyle w:val="a5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hAnsi="Times New Roman"/>
          <w:sz w:val="28"/>
          <w:szCs w:val="24"/>
        </w:rPr>
        <w:t>проведение открытого мероприятия с использованием возможностей «Скайп» с учащимися 1 класса МОУ СОШ № 3 в рамках научно-практической конференции «Позитивная социализация в формате 3 D»;</w:t>
      </w:r>
    </w:p>
    <w:p w:rsidR="00BD119A" w:rsidRDefault="00BD119A" w:rsidP="00BD119A">
      <w:pPr>
        <w:pStyle w:val="a5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hAnsi="Times New Roman"/>
          <w:sz w:val="28"/>
          <w:szCs w:val="24"/>
        </w:rPr>
        <w:t>показ видеороликов о жизни детей в Центре на выпускном вечере.</w:t>
      </w:r>
    </w:p>
    <w:p w:rsidR="00BD119A" w:rsidRDefault="00BD119A" w:rsidP="00BD1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D119A" w:rsidRDefault="00BD119A" w:rsidP="00BD11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BD119A" w:rsidRDefault="00BD119A" w:rsidP="00BD1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Результаты мониторинга по реализации дополнительной общеразвивающей программы «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Компьюша</w:t>
      </w:r>
      <w:proofErr w:type="spellEnd"/>
    </w:p>
    <w:p w:rsidR="00BD119A" w:rsidRDefault="00BD119A" w:rsidP="00BD11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8"/>
        <w:gridCol w:w="786"/>
        <w:gridCol w:w="788"/>
        <w:gridCol w:w="787"/>
        <w:gridCol w:w="788"/>
        <w:gridCol w:w="787"/>
        <w:gridCol w:w="788"/>
        <w:gridCol w:w="787"/>
        <w:gridCol w:w="788"/>
        <w:gridCol w:w="788"/>
      </w:tblGrid>
      <w:tr w:rsidR="00BD119A" w:rsidTr="00BD119A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проявления</w:t>
            </w:r>
          </w:p>
        </w:tc>
      </w:tr>
      <w:tr w:rsidR="00BD119A" w:rsidTr="00BD119A">
        <w:trPr>
          <w:trHeight w:val="31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владеют представлениями на уровне начинающего пользователя, используют знания и умения на практике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проявляют и применяют на практике полученные знания и умения не в полном объеме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проявляют и не применяют полученные знания на практике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119A" w:rsidTr="00BD119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D119A" w:rsidTr="00BD119A">
        <w:trPr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D119A" w:rsidTr="00BD119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 № 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19A" w:rsidTr="00BD119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 № 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19A" w:rsidTr="00BD119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 №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D119A" w:rsidRDefault="00BD119A" w:rsidP="00BD11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D119A" w:rsidRDefault="00BD119A" w:rsidP="00BD119A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color w:val="000000"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направление. Развитие социальных и познавательных компетенций у старших дошкольников </w:t>
      </w:r>
      <w:r>
        <w:rPr>
          <w:rFonts w:ascii="Times New Roman" w:hAnsi="Times New Roman" w:cs="Times New Roman"/>
          <w:b/>
          <w:color w:val="000000"/>
          <w:sz w:val="28"/>
          <w:szCs w:val="27"/>
        </w:rPr>
        <w:t>средствами активной мультипликации</w:t>
      </w:r>
    </w:p>
    <w:p w:rsidR="00BD119A" w:rsidRDefault="00BD119A" w:rsidP="00BD119A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 способности удивляться, видеть удивительное в обычных, казалось бы, вещах начинается творчество.</w:t>
      </w:r>
    </w:p>
    <w:p w:rsidR="00BD119A" w:rsidRDefault="00BD119A" w:rsidP="00BD11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Мультипликационное творчество позволяет развивать у детей креативные способности, что позитивным образом сказывается на их социализации.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Компактность, мобильность данного метода, его доступность позволяет использовать его в детском саду, что, безусловно, нельзя не оценить.                                         </w:t>
      </w:r>
    </w:p>
    <w:p w:rsidR="00BD119A" w:rsidRDefault="00BD119A" w:rsidP="00BD1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МАДОУ «Сказка»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мультстудия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опытом открытия для детей новых возможностей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коллективном творческом процессе, процессе создания </w:t>
      </w:r>
      <w:r>
        <w:rPr>
          <w:rFonts w:ascii="Times New Roman" w:hAnsi="Times New Roman" w:cs="Times New Roman"/>
          <w:sz w:val="28"/>
          <w:szCs w:val="28"/>
        </w:rPr>
        <w:t>анимация.</w:t>
      </w:r>
    </w:p>
    <w:p w:rsidR="00BD119A" w:rsidRDefault="00BD119A" w:rsidP="00BD1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занятий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мультстудии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«Мой мир»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ети:</w:t>
      </w:r>
    </w:p>
    <w:p w:rsidR="00BD119A" w:rsidRDefault="00BD119A" w:rsidP="00BD119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знакомятся с разными мультипликационными техниками (перекладка (вырезывание  персонажей из бумаги, сдвигание их  на плоскости); пластилиновая анимация (лепятся персонажи из пластилина); предметная анимация (любые предметы и детали конструктора)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сыпучая анимация (песок, крупы, бусины, и т.д.)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пиксиляция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(главные актеры -  сами дети);</w:t>
      </w:r>
      <w:proofErr w:type="gramEnd"/>
    </w:p>
    <w:p w:rsidR="00BD119A" w:rsidRDefault="00BD119A" w:rsidP="00BD119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знакомятся с основами анимации; </w:t>
      </w:r>
    </w:p>
    <w:p w:rsidR="00BD119A" w:rsidRDefault="00BD119A" w:rsidP="00BD119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Style w:val="a7"/>
          <w:b w:val="0"/>
          <w:bCs w:val="0"/>
        </w:rPr>
      </w:pPr>
      <w:r>
        <w:rPr>
          <w:rStyle w:val="a7"/>
          <w:color w:val="111111"/>
          <w:sz w:val="28"/>
          <w:szCs w:val="28"/>
          <w:bdr w:val="none" w:sz="0" w:space="0" w:color="auto" w:frame="1"/>
        </w:rPr>
        <w:t>знакомятся с этапами создания мультфильма;</w:t>
      </w:r>
      <w:r>
        <w:rPr>
          <w:rStyle w:val="a7"/>
          <w:rFonts w:eastAsia="Times New Roman"/>
          <w:color w:val="000000"/>
          <w:sz w:val="28"/>
          <w:szCs w:val="28"/>
        </w:rPr>
        <w:t xml:space="preserve"> </w:t>
      </w:r>
    </w:p>
    <w:p w:rsidR="00BD119A" w:rsidRDefault="00BD119A" w:rsidP="00BD119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Style w:val="a7"/>
          <w:rFonts w:eastAsia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знакомятся со способами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«оживления»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(движения </w:t>
      </w:r>
      <w:r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мультипликационных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героев на экране) и учатся применять их для создания </w:t>
      </w:r>
      <w:r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мультипликационных фильмов; способами и средствами озвучивания мультфильмов;</w:t>
      </w:r>
    </w:p>
    <w:p w:rsidR="00BD119A" w:rsidRDefault="00BD119A" w:rsidP="00BD119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Style w:val="a7"/>
          <w:color w:val="111111"/>
          <w:sz w:val="28"/>
          <w:szCs w:val="28"/>
          <w:bdr w:val="none" w:sz="0" w:space="0" w:color="auto" w:frame="1"/>
        </w:rPr>
        <w:t>учатся работать в команде (договариваться, вырабатывать единую цель и способы ее решения);</w:t>
      </w:r>
    </w:p>
    <w:p w:rsidR="00BD119A" w:rsidRDefault="00BD119A" w:rsidP="00BD119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пробуют разные функции: режиссёра, оператора, сценариста, художника-мультипликатора.</w:t>
      </w:r>
    </w:p>
    <w:p w:rsidR="00BD119A" w:rsidRDefault="00BD119A" w:rsidP="00BD119A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Результатом работы в данном направлении стало:</w:t>
      </w:r>
    </w:p>
    <w:p w:rsidR="00BD119A" w:rsidRDefault="00BD119A" w:rsidP="00BD119A">
      <w:pPr>
        <w:pStyle w:val="a5"/>
        <w:numPr>
          <w:ilvl w:val="0"/>
          <w:numId w:val="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мультфильмов, созданных детьми: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«История «Сказки», «Курочка Ряба» (с использованием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-технологий); пластилиновых мультфильмов «Колобок»,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«Ворона, лиса и пес»; сыпучих мультфильмов «Песочные фантазии»;</w:t>
      </w:r>
      <w:proofErr w:type="gramEnd"/>
    </w:p>
    <w:p w:rsidR="00BD119A" w:rsidRDefault="00BD119A" w:rsidP="00BD119A">
      <w:pPr>
        <w:pStyle w:val="a5"/>
        <w:numPr>
          <w:ilvl w:val="0"/>
          <w:numId w:val="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презентация мультфильмов на окружной научно-практической конференции «Индивидуализация пространства детства», региональной </w:t>
      </w:r>
      <w:r>
        <w:rPr>
          <w:rFonts w:ascii="Times New Roman" w:hAnsi="Times New Roman"/>
          <w:sz w:val="28"/>
          <w:szCs w:val="24"/>
        </w:rPr>
        <w:t xml:space="preserve">научно-практической конференции «Позитивная социализация в формате 3 D» (мастер-класс для педагогов); </w:t>
      </w:r>
      <w:r>
        <w:rPr>
          <w:rFonts w:ascii="Times New Roman" w:eastAsia="Times New Roman" w:hAnsi="Times New Roman" w:cs="Times New Roman"/>
          <w:sz w:val="28"/>
          <w:szCs w:val="28"/>
        </w:rPr>
        <w:t>окружном педагогическом фестивале «Мы вместе», на муниципальном конкурсе «Воспитатель года».</w:t>
      </w:r>
    </w:p>
    <w:p w:rsidR="00BD119A" w:rsidRDefault="00BD119A" w:rsidP="00BD119A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119A" w:rsidRDefault="00BD119A" w:rsidP="00BD119A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p w:rsidR="00BD119A" w:rsidRDefault="00BD119A" w:rsidP="00BD119A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Результаты мониторинга по реализации дополнительной общеразвивающей программы «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Мультстудия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«Мой мир»</w:t>
      </w:r>
    </w:p>
    <w:p w:rsidR="00BD119A" w:rsidRDefault="00BD119A" w:rsidP="00BD119A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8"/>
        <w:gridCol w:w="786"/>
        <w:gridCol w:w="788"/>
        <w:gridCol w:w="787"/>
        <w:gridCol w:w="788"/>
        <w:gridCol w:w="787"/>
        <w:gridCol w:w="788"/>
        <w:gridCol w:w="787"/>
        <w:gridCol w:w="788"/>
        <w:gridCol w:w="788"/>
      </w:tblGrid>
      <w:tr w:rsidR="00BD119A" w:rsidTr="00BD119A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проявления</w:t>
            </w:r>
          </w:p>
        </w:tc>
      </w:tr>
      <w:tr w:rsidR="00BD119A" w:rsidTr="00BD119A">
        <w:trPr>
          <w:trHeight w:val="149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и умения сформированы в полном объеме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9A" w:rsidRDefault="00BD119A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и умения находятся в стадии формирования</w:t>
            </w:r>
          </w:p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и умения сформированы слабо, не стабильно или не сформированы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BD119A" w:rsidTr="00BD119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D119A" w:rsidTr="00BD119A">
        <w:trPr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D119A" w:rsidTr="00BD119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 № 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19A" w:rsidTr="00BD119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 № 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19A" w:rsidTr="00BD119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 №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D119A" w:rsidRDefault="00BD119A" w:rsidP="00BD119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119A" w:rsidRDefault="00BD119A" w:rsidP="00BD119A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7"/>
        </w:rPr>
        <w:t xml:space="preserve">3 направление.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Развития у старших дошкольников первоначальных конструкторских умений на основе конструкторов разного типа и вида</w:t>
      </w:r>
    </w:p>
    <w:p w:rsidR="00BD119A" w:rsidRDefault="00BD119A" w:rsidP="00BD119A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развитию у детей технических конструкторских умений строится на интегрированных принципах, объединяет в себе элементы игры и экспериментирования, что соответствует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Для детей смоделирована предметно-пространственная активная среда, которая позволяет каждому ребенку обеспечить возможности решения конструкторских задач в соответствии с интересами, потребностями и возможностями.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центре конструирования сосредоточены конструкторы разного вида и типа, с разными способами сборки «Строитель»,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Полидрон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Кубус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«Геометрические блоки», «Изобретатель», «Знаток», «Биг блок»,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ducation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«Первые механизмы»,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WeDo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2.0»</w:t>
      </w:r>
      <w:r>
        <w:rPr>
          <w:rFonts w:ascii="Times New Roman" w:hAnsi="Times New Roman" w:cs="Times New Roman"/>
          <w:sz w:val="28"/>
          <w:szCs w:val="28"/>
        </w:rPr>
        <w:t xml:space="preserve"> и др., из разного материала (металлические, пластмассовые) схемы сборки моделей, алгоритмы с пошаговой инструкцией по конструированию модели, последовательных действий с конструкторами, фотографии детских работ.</w:t>
      </w:r>
      <w:proofErr w:type="gramEnd"/>
    </w:p>
    <w:p w:rsidR="00BD119A" w:rsidRDefault="00BD119A" w:rsidP="00BD119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Самые простые и доступные для детей конструкторы вносятся в образовательную среду МАДОУ «Сказка» с младшей группы. Складывая блоки, играя с конструкторами серии «Строитель» дети осваивают первоначальные конструкторские умения, развивая творчество, фантазию.</w:t>
      </w:r>
    </w:p>
    <w:p w:rsidR="00BD119A" w:rsidRDefault="00BD119A" w:rsidP="00BD119A">
      <w:pPr>
        <w:shd w:val="clear" w:color="auto" w:fill="FFFFFF"/>
        <w:spacing w:after="0" w:line="240" w:lineRule="auto"/>
        <w:ind w:firstLine="710"/>
        <w:jc w:val="both"/>
        <w:rPr>
          <w:rFonts w:ascii="Cambria" w:eastAsia="Times New Roman" w:hAnsi="Cambria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LEGO-конструирование больше, чем другие виды деятельности, подготавливает почву для развития технических способностей детей.</w:t>
      </w:r>
    </w:p>
    <w:p w:rsidR="00BD119A" w:rsidRDefault="00BD119A" w:rsidP="00BD119A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LEGO–конструирование объединяет в себе элементы игры с экспериментированием, а, следовательно, активизирует мыслительно-речевую деятельность дошкольников, развивает конструкторские способности и техническое мышление, воображение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школе.</w:t>
      </w:r>
      <w:proofErr w:type="gramEnd"/>
    </w:p>
    <w:p w:rsidR="00BD119A" w:rsidRDefault="00BD119A" w:rsidP="00BD119A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Работа с конструкторами LEGO осуществляется поэтапно:</w:t>
      </w:r>
    </w:p>
    <w:p w:rsidR="00BD119A" w:rsidRDefault="00BD119A" w:rsidP="00BD119A">
      <w:pPr>
        <w:pStyle w:val="a5"/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 этап: </w:t>
      </w:r>
      <w:r>
        <w:rPr>
          <w:rFonts w:ascii="Times New Roman" w:hAnsi="Times New Roman" w:cs="Times New Roman"/>
          <w:sz w:val="28"/>
        </w:rPr>
        <w:t>начинается с самых простых построек – правильного соединения деталей;</w:t>
      </w:r>
    </w:p>
    <w:p w:rsidR="00BD119A" w:rsidRDefault="00BD119A" w:rsidP="00BD119A">
      <w:pPr>
        <w:pStyle w:val="a5"/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этап: развитие умения «читать схему», предварительно соотнеся ее с конкретным образцом постройки;</w:t>
      </w:r>
    </w:p>
    <w:p w:rsidR="00BD119A" w:rsidRDefault="00BD119A" w:rsidP="00BD119A">
      <w:pPr>
        <w:pStyle w:val="a5"/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этап: умение определять </w:t>
      </w:r>
      <w:r>
        <w:rPr>
          <w:rFonts w:ascii="Times New Roman" w:hAnsi="Times New Roman" w:cs="Times New Roman"/>
          <w:sz w:val="28"/>
          <w:szCs w:val="28"/>
        </w:rPr>
        <w:t>научную или инженерную проблему, определять направление исследований и возможные решения;</w:t>
      </w:r>
    </w:p>
    <w:p w:rsidR="00BD119A" w:rsidRDefault="00BD119A" w:rsidP="00BD119A">
      <w:pPr>
        <w:pStyle w:val="a5"/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 этап: освоение навыков программирования и модифицирования модели LEGO;</w:t>
      </w:r>
    </w:p>
    <w:p w:rsidR="00BD119A" w:rsidRDefault="00BD119A" w:rsidP="00BD119A">
      <w:pPr>
        <w:pStyle w:val="a5"/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 этап: участие детей в конкурсах, выставках по конструированию и моделированию.</w:t>
      </w:r>
    </w:p>
    <w:p w:rsidR="00BD119A" w:rsidRDefault="00BD119A" w:rsidP="00BD119A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с конструкторами из серии «Знаток» дети получают первоначальные представления о законах физики, собирая простые электрические цепи, получают основные знания из области электрики и электроники. Основная цель при этом не просто собрать модель, а объяснить, какие законы физики лежат в основе принципа действия модели. В процессе работы с электронным конструктором дети знакомятся с такими понятиями как скорость, сила, инерция, энергия, мощность, измерение. Кроме того конструкторы «Знаток» используются нами в образовательном процессе для различных экспериментов и наблюдений.</w:t>
      </w:r>
    </w:p>
    <w:p w:rsidR="00BD119A" w:rsidRDefault="00BD119A" w:rsidP="00BD119A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36"/>
        </w:rPr>
        <w:t>Оптимальными средствами конструктивной, модельной деятельности дошкольников являются: самостоятельность выполнения деятельности для создания неповторимых конструкций, а значит и реализации собственного «Я», реализации ситуации успеха у ребенка;</w:t>
      </w:r>
      <w:r>
        <w:rPr>
          <w:rFonts w:ascii="Times New Roman" w:hAnsi="Times New Roman" w:cs="Times New Roman"/>
          <w:sz w:val="28"/>
        </w:rPr>
        <w:t xml:space="preserve"> прохождение по пути технического конструирования «</w:t>
      </w:r>
      <w:proofErr w:type="gramStart"/>
      <w:r>
        <w:rPr>
          <w:rFonts w:ascii="Times New Roman" w:hAnsi="Times New Roman" w:cs="Times New Roman"/>
          <w:sz w:val="28"/>
        </w:rPr>
        <w:t>от</w:t>
      </w:r>
      <w:proofErr w:type="gramEnd"/>
      <w:r>
        <w:rPr>
          <w:rFonts w:ascii="Times New Roman" w:hAnsi="Times New Roman" w:cs="Times New Roman"/>
          <w:sz w:val="28"/>
        </w:rPr>
        <w:t xml:space="preserve"> простого к сложному», возвращаясь к пройденному материалу на новом, более сложном творческом уровне. Такое обучение позволяет им продвигаться вперед в собственном темпе, стимулирует желание научиться и решать новые, более сложные задачи.</w:t>
      </w:r>
    </w:p>
    <w:p w:rsidR="00BD119A" w:rsidRDefault="00BD119A" w:rsidP="00BD119A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Результатом реализации данного направления работы стали: </w:t>
      </w:r>
    </w:p>
    <w:p w:rsidR="00BD119A" w:rsidRDefault="00BD119A" w:rsidP="00BD119A">
      <w:pPr>
        <w:pStyle w:val="a5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 для педагогов в рамках региональной научно-практической конференции «Позитивная социализация в формате 3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», создание мультфильмов на платформах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119A" w:rsidRDefault="00BD119A" w:rsidP="00BD119A">
      <w:pPr>
        <w:pStyle w:val="a5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детско-родительских творческих работ выполненных с помощью конструкторов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Lego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D119A" w:rsidRDefault="00BD119A" w:rsidP="00BD119A">
      <w:pPr>
        <w:pStyle w:val="a5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выставки детей, увлекающихся техническим творчеством «Нет предела совершенству», «Чудеса вокруг»;</w:t>
      </w:r>
    </w:p>
    <w:p w:rsidR="00BD119A" w:rsidRDefault="00BD119A" w:rsidP="00BD119A">
      <w:pPr>
        <w:pStyle w:val="a5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ГБПОУ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педагогический колледж»  </w:t>
      </w:r>
      <w:proofErr w:type="gramStart"/>
      <w:r>
        <w:rPr>
          <w:rFonts w:ascii="Times New Roman" w:hAnsi="Times New Roman" w:cs="Times New Roman"/>
          <w:sz w:val="28"/>
          <w:szCs w:val="28"/>
        </w:rPr>
        <w:t>оп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проблемам технического конструирования и моделирования.</w:t>
      </w:r>
    </w:p>
    <w:p w:rsidR="00BD119A" w:rsidRDefault="00BD119A" w:rsidP="00BD119A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B0F0"/>
          <w:szCs w:val="28"/>
        </w:rPr>
      </w:pPr>
    </w:p>
    <w:p w:rsidR="00BD119A" w:rsidRDefault="00BD119A" w:rsidP="00BD119A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3</w:t>
      </w:r>
    </w:p>
    <w:p w:rsidR="00BD119A" w:rsidRDefault="00BD119A" w:rsidP="00BD119A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Результаты мониторинга по реализации дополнительной общеразвивающей программы 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Lego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-мастер»</w:t>
      </w:r>
    </w:p>
    <w:p w:rsidR="00BD119A" w:rsidRDefault="00BD119A" w:rsidP="00BD119A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8"/>
        <w:gridCol w:w="786"/>
        <w:gridCol w:w="788"/>
        <w:gridCol w:w="787"/>
        <w:gridCol w:w="788"/>
        <w:gridCol w:w="787"/>
        <w:gridCol w:w="788"/>
        <w:gridCol w:w="787"/>
        <w:gridCol w:w="788"/>
        <w:gridCol w:w="788"/>
      </w:tblGrid>
      <w:tr w:rsidR="00BD119A" w:rsidTr="00BD119A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проявления</w:t>
            </w:r>
          </w:p>
        </w:tc>
      </w:tr>
      <w:tr w:rsidR="00BD119A" w:rsidTr="00BD119A">
        <w:trPr>
          <w:trHeight w:val="149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работает самостоятельно во всех аспектах конструктивной деятельности, проявляет инициативу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ребенку требуется небольшая помощь взрослого, не проявляет инициативу</w:t>
            </w:r>
          </w:p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испытывает трудности в конструктивной деятельности, не проявляет инициативу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BD119A" w:rsidTr="00BD119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D119A" w:rsidTr="00BD119A">
        <w:trPr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D119A" w:rsidTr="00BD119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 № 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19A" w:rsidTr="00BD119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 № 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19A" w:rsidTr="00BD119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 №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D119A" w:rsidRDefault="00BD119A" w:rsidP="00BD119A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Cs w:val="28"/>
        </w:rPr>
      </w:pPr>
    </w:p>
    <w:p w:rsidR="00BD119A" w:rsidRDefault="00BD119A" w:rsidP="00BD11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BD119A" w:rsidRDefault="00BD119A" w:rsidP="00BD1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Достижения воспитанников </w:t>
      </w:r>
    </w:p>
    <w:p w:rsidR="00BD119A" w:rsidRDefault="00BD119A" w:rsidP="00BD1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847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781"/>
        <w:gridCol w:w="2694"/>
      </w:tblGrid>
      <w:tr w:rsidR="00BD119A" w:rsidTr="00BD119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представления результатов</w:t>
            </w:r>
          </w:p>
        </w:tc>
      </w:tr>
      <w:tr w:rsidR="00BD119A" w:rsidTr="00BD119A">
        <w:trPr>
          <w:trHeight w:val="87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Всероссийский интеллектуальный турнир способностей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Ум»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Intellekt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Ум» для детей старшего дошкольного возраста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Дипломы 1,2,3 степени  </w:t>
            </w:r>
          </w:p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BD119A" w:rsidTr="00BD119A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познавательная интернет викторина «Маленькие эрудиты»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(портал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Педразвитие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BD119A" w:rsidTr="00BD119A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познавательная интернет викторина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посвященная празднованию 70-летию со Дня Победы в Великой Отечественной войне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Дипломы 1,2 степени</w:t>
            </w:r>
          </w:p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119A" w:rsidTr="00BD119A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интернет конкурс «Веселые снеговики» (Центр интеллектуального развития детей «Академия талантов»). Номинация «Фотография»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Дипломы за 1,3 место</w:t>
            </w:r>
          </w:p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119A" w:rsidTr="00BD119A">
        <w:trPr>
          <w:trHeight w:val="2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Окружной конкурс чтецов  для детей старшего дошкольного возраста с ТНР, посвященном Всероссийскому дню Матери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УО ГО Сухой Лог</w:t>
            </w:r>
          </w:p>
        </w:tc>
      </w:tr>
      <w:tr w:rsidR="00BD119A" w:rsidTr="00BD119A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101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викторина «В гостях у сказки» (</w:t>
            </w:r>
            <w:r>
              <w:rPr>
                <w:rFonts w:ascii="Times New Roman" w:hAnsi="Times New Roman" w:cs="Times New Roman"/>
                <w:iCs/>
                <w:color w:val="010101"/>
                <w:sz w:val="24"/>
                <w:szCs w:val="24"/>
              </w:rPr>
              <w:t>Центр организации и проведения Международных и Всероссийских конкурсов г. Москва)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Дипломы за 1,2,3 место</w:t>
            </w:r>
          </w:p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119A" w:rsidTr="00BD119A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 МАУК «ЦСКС» «Победа. Взгляд ребенка»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участников</w:t>
            </w:r>
          </w:p>
        </w:tc>
      </w:tr>
      <w:tr w:rsidR="00BD119A" w:rsidTr="00BD119A">
        <w:trPr>
          <w:trHeight w:val="4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чтецов «Душой к природе прикоснись»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BD119A" w:rsidTr="00BD119A">
        <w:trPr>
          <w:trHeight w:val="47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литературный конкурс «Что такое хорошо и что такое плохо?»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BD119A" w:rsidTr="00BD119A">
        <w:trPr>
          <w:trHeight w:val="26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чтецов  «Салют, Победа!»,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</w:tr>
      <w:tr w:rsidR="00BD119A" w:rsidTr="00BD119A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Пушкинский марафон  «Пушкинские чтения»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BD119A" w:rsidTr="00BD119A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left" w:pos="14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 Центра детского творчества: «В гостях у дедушки Мороза»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ind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BD119A" w:rsidTr="00BD119A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left" w:pos="14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выставка декоративно-прикладного и изобразительного  искусства «Весеннее настроение»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 МБУ ДО ЦДТ «Креатив» за 1 место</w:t>
            </w:r>
          </w:p>
        </w:tc>
      </w:tr>
      <w:tr w:rsidR="00BD119A" w:rsidTr="00BD119A">
        <w:trPr>
          <w:trHeight w:val="52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left" w:pos="14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фотоконкурс, посвященный 23 февраля в номинации «Поздравительная открытка»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 МБУ ДО ЦДТ «Креатив» за 1 место</w:t>
            </w:r>
          </w:p>
        </w:tc>
      </w:tr>
      <w:tr w:rsidR="00BD119A" w:rsidTr="00BD119A">
        <w:trPr>
          <w:trHeight w:val="45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left" w:pos="14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фотографий «Мир, который я люблю!» в номинации «Любимые моменты»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ind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 МБУ ДО ЦДТ «Креатив»  1 место</w:t>
            </w:r>
          </w:p>
        </w:tc>
      </w:tr>
      <w:tr w:rsidR="00BD119A" w:rsidTr="00BD119A">
        <w:trPr>
          <w:trHeight w:val="55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left" w:pos="14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и 3 этапы Фестивального движения «Маленькими шагами к большому спорту» для дошкольных образовательных организаций ГО Богданович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ind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участника </w:t>
            </w:r>
          </w:p>
        </w:tc>
      </w:tr>
      <w:tr w:rsidR="00BD119A" w:rsidTr="00BD119A">
        <w:trPr>
          <w:trHeight w:val="17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«Фестиваль коренных народов Урала». Башкирия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BD119A" w:rsidTr="00BD119A">
        <w:trPr>
          <w:trHeight w:val="34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«Детский сад и семья – это лучшие друзья!»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ind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за победу в номинации «Самая артистичная команда»</w:t>
            </w:r>
          </w:p>
        </w:tc>
      </w:tr>
      <w:tr w:rsidR="00BD119A" w:rsidTr="00BD119A">
        <w:trPr>
          <w:trHeight w:val="34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9A" w:rsidRDefault="00BD119A">
            <w:pPr>
              <w:tabs>
                <w:tab w:val="left" w:pos="14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 «Мама, папа, я – спортивная семья! МАДОУ «Сказка»</w:t>
            </w:r>
          </w:p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   в номинации «Самая творческая семья»</w:t>
            </w:r>
          </w:p>
        </w:tc>
      </w:tr>
    </w:tbl>
    <w:p w:rsidR="00BD119A" w:rsidRDefault="00BD119A" w:rsidP="00BD1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119A" w:rsidRDefault="00BD119A" w:rsidP="00BD11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Таблица 5</w:t>
      </w:r>
    </w:p>
    <w:p w:rsidR="00BD119A" w:rsidRDefault="00BD119A" w:rsidP="00BD1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Результаты развития профессиональной компетентности </w:t>
      </w:r>
    </w:p>
    <w:p w:rsidR="00BD119A" w:rsidRDefault="00BD119A" w:rsidP="00BD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6"/>
        <w:tblW w:w="847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52"/>
        <w:gridCol w:w="4929"/>
        <w:gridCol w:w="2694"/>
      </w:tblGrid>
      <w:tr w:rsidR="00BD119A" w:rsidTr="00BD1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представления результатов</w:t>
            </w:r>
          </w:p>
        </w:tc>
      </w:tr>
      <w:tr w:rsidR="00BD119A" w:rsidTr="00BD119A">
        <w:trPr>
          <w:trHeight w:val="7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19A" w:rsidRDefault="00BD119A" w:rsidP="0077458E">
            <w:pPr>
              <w:numPr>
                <w:ilvl w:val="0"/>
                <w:numId w:val="8"/>
              </w:num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Личностный уровень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«Битва хоров» в ГО Богданович - участница вокального ансамбля «Магнолия» МАДОУ «Сказка»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2,1 степени  </w:t>
            </w:r>
          </w:p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номинации «Ансамбль»</w:t>
            </w:r>
          </w:p>
        </w:tc>
      </w:tr>
      <w:tr w:rsidR="00BD119A" w:rsidTr="00BD119A">
        <w:trPr>
          <w:trHeight w:val="80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«Грани таланта» в ГО Богданович - участница вокального ансамбля «Магнолия» МАДОУ «Сказка»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Дипломы 1  степени</w:t>
            </w:r>
          </w:p>
        </w:tc>
      </w:tr>
      <w:tr w:rsidR="00BD119A" w:rsidTr="00BD119A">
        <w:trPr>
          <w:trHeight w:val="49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сайта Центра «Сказка»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МАДОУ «Сказка» </w:t>
            </w:r>
          </w:p>
        </w:tc>
      </w:tr>
      <w:tr w:rsidR="00BD119A" w:rsidTr="00BD119A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краудсорсинговой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платформы МАДОУ «Сказка»: Территория разных точек зрения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ind w:left="6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Краутсорсинговая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платформа на официальном сайте</w:t>
            </w:r>
          </w:p>
        </w:tc>
      </w:tr>
      <w:tr w:rsidR="00BD119A" w:rsidTr="00BD119A">
        <w:trPr>
          <w:trHeight w:val="8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«Институт развития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Удостоверение </w:t>
            </w:r>
          </w:p>
        </w:tc>
      </w:tr>
      <w:tr w:rsidR="00BD119A" w:rsidTr="00BD119A">
        <w:trPr>
          <w:trHeight w:val="8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«Интерактивные системы» «ИКТ в образовании»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ind w:left="6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BD119A" w:rsidTr="00BD119A">
        <w:trPr>
          <w:trHeight w:val="3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«Семья года - 2015»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ind w:left="6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D119A" w:rsidTr="00BD119A">
        <w:trPr>
          <w:trHeight w:val="3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 «Семья года- 2015»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ind w:left="6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BD119A" w:rsidTr="00BD119A">
        <w:trPr>
          <w:trHeight w:val="3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Почетная грамота Министерства общего и профессионального образования Свердловской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ind w:left="6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BD119A" w:rsidTr="00BD119A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119A" w:rsidRDefault="00BD11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Почетная грамота МКУ УО ГО Богданович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ind w:left="6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BD119A" w:rsidTr="00BD119A">
        <w:trPr>
          <w:trHeight w:val="3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19A" w:rsidRDefault="00BD11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Уровень ДОО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в образовательный процесс современных информационных технологий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ind w:left="6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</w:p>
        </w:tc>
      </w:tr>
      <w:tr w:rsidR="00BD119A" w:rsidTr="00BD119A">
        <w:trPr>
          <w:trHeight w:val="4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Смотр-конкурс  «Новогоднее украшение группы»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ind w:left="6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 в номинации «Тема»</w:t>
            </w:r>
          </w:p>
        </w:tc>
      </w:tr>
      <w:tr w:rsidR="00BD119A" w:rsidTr="00BD119A">
        <w:trPr>
          <w:trHeight w:val="30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Смотр-конкурс «Зимняя сказка»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ind w:left="6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 за 1 место</w:t>
            </w:r>
          </w:p>
        </w:tc>
      </w:tr>
      <w:tr w:rsidR="00BD119A" w:rsidTr="00BD119A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Смотр-конкурс  «Портфолио педагога»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tabs>
                <w:tab w:val="num" w:pos="246"/>
              </w:tabs>
              <w:ind w:left="6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за 2 место</w:t>
            </w:r>
          </w:p>
        </w:tc>
      </w:tr>
      <w:tr w:rsidR="00BD119A" w:rsidTr="00BD119A">
        <w:trPr>
          <w:trHeight w:val="18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19A" w:rsidRDefault="00BD11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Районный уровень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Представление опыта работы на районных методических объединениях, творческих лабораториях: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коррекционной работе с детьми; по организации проектной деятельности детей с ОВЗ; по работе с одаренными детьми; по работе с молодыми специалистами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9A" w:rsidRDefault="00BD119A">
            <w:pPr>
              <w:tabs>
                <w:tab w:val="num" w:pos="246"/>
              </w:tabs>
              <w:ind w:left="6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 </w:t>
            </w:r>
          </w:p>
          <w:p w:rsidR="00BD119A" w:rsidRDefault="00BD119A">
            <w:pPr>
              <w:tabs>
                <w:tab w:val="num" w:pos="246"/>
              </w:tabs>
              <w:ind w:left="6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119A" w:rsidTr="00BD119A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Публикации в СМИ </w:t>
            </w:r>
          </w:p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 на телевидении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9A" w:rsidRDefault="00BD119A">
            <w:pPr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119A" w:rsidTr="00BD119A">
        <w:trPr>
          <w:trHeight w:val="55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семьи»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рамках сотрудничества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МАОУ СОШ №2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</w:t>
            </w:r>
          </w:p>
        </w:tc>
      </w:tr>
      <w:tr w:rsidR="00BD119A" w:rsidTr="00BD119A">
        <w:trPr>
          <w:trHeight w:val="94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онкурс   «Лучший пришкольный,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присадовый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участок» в номинации: «Педагог-дизайнер среди школ и дошкольных учреждений»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pStyle w:val="1"/>
              <w:ind w:left="0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МКУ УО ГО Богданович за участие</w:t>
            </w:r>
          </w:p>
        </w:tc>
      </w:tr>
      <w:tr w:rsidR="00BD119A" w:rsidTr="00BD119A">
        <w:trPr>
          <w:trHeight w:val="12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 творчества «Грани таланта – 2017»,  г. Сухой Лог (в рамках сотрудничества с МАДОУ № 44 г. Сухой Лог): «Творческая мастерская» в номинациях «Конструкторы», «Умная игрушка»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 за 1,3 место Благодарственное письмо за сотрудничество и активное участие</w:t>
            </w:r>
          </w:p>
        </w:tc>
      </w:tr>
      <w:tr w:rsidR="00BD119A" w:rsidTr="00BD119A">
        <w:trPr>
          <w:trHeight w:val="13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научно-практическая конференция при поддержке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«Позитивная социализация  в формате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разработке и показе театрального блока для визитной карточки ДОУ;</w:t>
            </w:r>
          </w:p>
          <w:p w:rsidR="00BD119A" w:rsidRDefault="00BD119A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педагогов по работе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мультстудии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мир»)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BD119A" w:rsidTr="00BD119A">
        <w:trPr>
          <w:trHeight w:val="9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семинар «Научно – методическое сопровождение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«Грани Урала»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9A" w:rsidRDefault="00BD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BD119A" w:rsidRDefault="00BD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19A" w:rsidRDefault="00BD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19A" w:rsidRDefault="00BD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9A" w:rsidTr="00BD119A">
        <w:trPr>
          <w:trHeight w:val="7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Форсайт-сессия «Дошкольное образование 21 века – детство, открытое миру» повышение качества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D119A" w:rsidTr="00BD119A">
        <w:trPr>
          <w:trHeight w:val="2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BD11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BD11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Окружной педагогический фестиваль «Мы вместе». Презентация опыта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BD119A" w:rsidTr="00BD119A">
        <w:trPr>
          <w:trHeight w:val="13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Региональный научно-практический семинар «Социальное развитие детей дошкольного возраста: вопросы научно-методического сопровождения».</w:t>
            </w:r>
          </w:p>
          <w:p w:rsidR="00BD119A" w:rsidRDefault="00BD11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Мастер-класс совместной деятельности с детьми «День рождения рябинки»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pStyle w:val="1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BD119A" w:rsidTr="00BD119A">
        <w:trPr>
          <w:trHeight w:val="13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119A" w:rsidRDefault="00BD11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в сборнике методических материалов, по итогам деятельности творческой лаборатории по работе с одаренными детьми ГО Богданович, «Технология создания мультфильма  с помощью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pStyle w:val="1"/>
              <w:ind w:left="0"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BD119A" w:rsidTr="00BD119A">
        <w:trPr>
          <w:trHeight w:val="13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 в сборнике методических материалов по итогам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Окружного педагогического фестиваля «Мы вместе» на тему: «Ценности личностного роста: Мы вместе растем, мы вместе развиваемся», «Центр Игровой Поддержки Ребенка «Развиваемся вместе»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pStyle w:val="1"/>
              <w:ind w:left="0"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BD119A" w:rsidTr="00BD119A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19A" w:rsidRDefault="00BD119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 уровень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интернет-конкурс «Вдохновение»: Фильм «Детям о татарах» (соавторство)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BD119A" w:rsidTr="00BD119A">
        <w:trPr>
          <w:trHeight w:val="19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деятельности федеральной инновационной площадки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НОУ ДПО «Институт системно-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педагогики» исполнение федерального инновационного проекта «Механизмы внедрения системно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подхода с позиций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непрерывности образования (Д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О–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НОО – ООО)»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BD119A" w:rsidTr="00BD119A">
        <w:trPr>
          <w:trHeight w:val="4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 размещения методических материалов на сайте bakalavr42.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BD119A" w:rsidTr="00BD119A">
        <w:trPr>
          <w:trHeight w:val="13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конспектов НОД в ДОУ, с учетом национально-культурных особенностей родного края «Ты дорог мне, край родной»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 конкурсной работой: 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Бащкирское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гостевание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детском саду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участника</w:t>
            </w:r>
          </w:p>
        </w:tc>
      </w:tr>
      <w:tr w:rsidR="00BD119A" w:rsidTr="00BD119A">
        <w:trPr>
          <w:trHeight w:val="48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«Ты – Гений!»: номинация «Новогодний сценарий 2018»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9A" w:rsidRDefault="00BD1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</w:tc>
      </w:tr>
    </w:tbl>
    <w:p w:rsidR="00BD119A" w:rsidRDefault="00BD119A" w:rsidP="00BD1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19A" w:rsidRDefault="00BD119A" w:rsidP="00BD1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D119A" w:rsidRDefault="00BD119A" w:rsidP="00BD119A">
      <w:pPr>
        <w:rPr>
          <w:rFonts w:ascii="Times New Roman" w:hAnsi="Times New Roman" w:cs="Times New Roman"/>
          <w:sz w:val="28"/>
          <w:szCs w:val="28"/>
        </w:rPr>
      </w:pPr>
    </w:p>
    <w:p w:rsidR="00BD119A" w:rsidRDefault="00BD119A" w:rsidP="00BD1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377BBE" w:rsidRDefault="00377BBE"/>
    <w:sectPr w:rsidR="00377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66A81"/>
    <w:multiLevelType w:val="hybridMultilevel"/>
    <w:tmpl w:val="3814CE56"/>
    <w:lvl w:ilvl="0" w:tplc="42F29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874DD"/>
    <w:multiLevelType w:val="hybridMultilevel"/>
    <w:tmpl w:val="B5F4D4EA"/>
    <w:lvl w:ilvl="0" w:tplc="30C694FA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51B25EA2"/>
    <w:multiLevelType w:val="hybridMultilevel"/>
    <w:tmpl w:val="4A5ABE74"/>
    <w:lvl w:ilvl="0" w:tplc="42F29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911F8"/>
    <w:multiLevelType w:val="hybridMultilevel"/>
    <w:tmpl w:val="1C7E7738"/>
    <w:lvl w:ilvl="0" w:tplc="42F29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354158"/>
    <w:multiLevelType w:val="hybridMultilevel"/>
    <w:tmpl w:val="2A02F296"/>
    <w:lvl w:ilvl="0" w:tplc="42F29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E4A56"/>
    <w:multiLevelType w:val="hybridMultilevel"/>
    <w:tmpl w:val="0914AA7C"/>
    <w:lvl w:ilvl="0" w:tplc="42F29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14B2B"/>
    <w:multiLevelType w:val="hybridMultilevel"/>
    <w:tmpl w:val="B69052A6"/>
    <w:lvl w:ilvl="0" w:tplc="42F29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70C4A"/>
    <w:multiLevelType w:val="hybridMultilevel"/>
    <w:tmpl w:val="8B5E0CC4"/>
    <w:lvl w:ilvl="0" w:tplc="D7509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9A"/>
    <w:rsid w:val="00377BBE"/>
    <w:rsid w:val="00BD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D119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D119A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BD119A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5">
    <w:name w:val="c5"/>
    <w:basedOn w:val="a"/>
    <w:uiPriority w:val="99"/>
    <w:rsid w:val="00BD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119A"/>
  </w:style>
  <w:style w:type="table" w:styleId="a6">
    <w:name w:val="Table Grid"/>
    <w:basedOn w:val="a1"/>
    <w:uiPriority w:val="59"/>
    <w:rsid w:val="00BD119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D11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D119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D119A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BD119A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5">
    <w:name w:val="c5"/>
    <w:basedOn w:val="a"/>
    <w:uiPriority w:val="99"/>
    <w:rsid w:val="00BD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119A"/>
  </w:style>
  <w:style w:type="table" w:styleId="a6">
    <w:name w:val="Table Grid"/>
    <w:basedOn w:val="a1"/>
    <w:uiPriority w:val="59"/>
    <w:rsid w:val="00BD119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D1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2825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2024-03-21T03:53:00Z</dcterms:created>
  <dcterms:modified xsi:type="dcterms:W3CDTF">2024-03-21T04:28:00Z</dcterms:modified>
</cp:coreProperties>
</file>